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23187B" w:rsidRPr="00EE3B4E" w14:paraId="105A068F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5089F9EE" w14:textId="77777777" w:rsidR="0023187B" w:rsidRPr="00EE3B4E" w:rsidRDefault="0023187B" w:rsidP="00373D49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5845FF25" w14:textId="77777777" w:rsidR="0023187B" w:rsidRPr="008D2F80" w:rsidRDefault="0023187B" w:rsidP="00373D49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Зовнішньоекономічна діяльність</w:t>
            </w:r>
          </w:p>
        </w:tc>
      </w:tr>
      <w:tr w:rsidR="0023187B" w:rsidRPr="00EE3B4E" w14:paraId="09E313BA" w14:textId="77777777">
        <w:trPr>
          <w:trHeight w:val="250"/>
        </w:trPr>
        <w:tc>
          <w:tcPr>
            <w:tcW w:w="3936" w:type="dxa"/>
          </w:tcPr>
          <w:p w14:paraId="07B6AFFF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68A7CD1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23187B" w:rsidRPr="00EE3B4E" w14:paraId="7F57C0E5" w14:textId="77777777">
        <w:trPr>
          <w:trHeight w:val="250"/>
        </w:trPr>
        <w:tc>
          <w:tcPr>
            <w:tcW w:w="3936" w:type="dxa"/>
          </w:tcPr>
          <w:p w14:paraId="67788A14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1656145C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23187B" w:rsidRPr="00EE3B4E" w14:paraId="272F6FD6" w14:textId="77777777">
        <w:trPr>
          <w:trHeight w:val="268"/>
        </w:trPr>
        <w:tc>
          <w:tcPr>
            <w:tcW w:w="3936" w:type="dxa"/>
          </w:tcPr>
          <w:p w14:paraId="6490093A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4BECF9D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23187B" w:rsidRPr="00EE3B4E" w14:paraId="74DF6D71" w14:textId="77777777">
        <w:tc>
          <w:tcPr>
            <w:tcW w:w="3936" w:type="dxa"/>
          </w:tcPr>
          <w:p w14:paraId="61E22840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C2F1257" w14:textId="242CE4DF" w:rsidR="0023187B" w:rsidRPr="0018262C" w:rsidRDefault="00EE12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 w:rsidR="00B8332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B8332D">
              <w:rPr>
                <w:rFonts w:ascii="Times New Roman" w:hAnsi="Times New Roman" w:cs="Times New Roman"/>
                <w:sz w:val="24"/>
                <w:szCs w:val="24"/>
              </w:rPr>
              <w:t>2, 6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3D49" w:rsidRPr="00EE3B4E" w14:paraId="0C4DF083" w14:textId="77777777">
        <w:tc>
          <w:tcPr>
            <w:tcW w:w="3936" w:type="dxa"/>
          </w:tcPr>
          <w:p w14:paraId="2EC96DC6" w14:textId="08566DD7" w:rsidR="00373D49" w:rsidRPr="00EE3B4E" w:rsidRDefault="00373D49" w:rsidP="00373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0085139C" w14:textId="176F2A5A" w:rsidR="00373D49" w:rsidRPr="00373D49" w:rsidRDefault="00373D49" w:rsidP="00373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2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B8332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B8332D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 xml:space="preserve"> та річков</w:t>
            </w:r>
            <w:r w:rsidR="00B8332D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B8332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3D49" w:rsidRPr="00EE3B4E" w14:paraId="715A59B4" w14:textId="77777777">
        <w:tc>
          <w:tcPr>
            <w:tcW w:w="3936" w:type="dxa"/>
          </w:tcPr>
          <w:p w14:paraId="759F92B2" w14:textId="50878270" w:rsidR="00373D49" w:rsidRPr="00EE3B4E" w:rsidRDefault="00373D49" w:rsidP="00373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14:paraId="05CBAA8B" w14:textId="79A3DABA" w:rsidR="00373D49" w:rsidRDefault="00373D49" w:rsidP="00373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187B" w:rsidRPr="00EE3B4E" w14:paraId="75CD602A" w14:textId="77777777">
        <w:tc>
          <w:tcPr>
            <w:tcW w:w="3936" w:type="dxa"/>
          </w:tcPr>
          <w:p w14:paraId="63925AB3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0AE5FB2" w14:textId="05317DA1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ема 1. Зовнішньоекономічна діяльність як система господарських зв’язків українських підприємств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99DAE6" w14:textId="56AD462E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2. Основні напрямки і показники розвитку зовнішньоекономічної діяльності підприємства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F7BF9" w14:textId="506A317F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3. Зовнішньоекономічні операції: організація, ефективність та ризики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F403A1" w14:textId="14F9A65D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4. Система регулювання зовнішньоекономічної діяльності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3C2136" w14:textId="486FED5D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5. Управління зовнішньоекономічною діяльністю підприємства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D2F9C5" w14:textId="08F1EFBE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6. Форми виходу підприємств на зовнішні ринки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C4DCA5" w14:textId="77777777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7. Митно-тарифне регулювання зовнішньоекономічної діяльності.</w:t>
            </w:r>
          </w:p>
          <w:p w14:paraId="64519D3A" w14:textId="4486EF2A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8. Нетарифне регулювання зовнішньоекономічної діяльності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099A81" w14:textId="0791FF5E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9. Торговельно-посередницька діяльність на зовнішньому ринку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7917EF" w14:textId="06FE7C37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10. Інвестиції у зовнішньоекономічній діяльності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981A32" w14:textId="6BEFECE5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11. Структура і зміст зовнішньоекономічних контрактів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31B8FF" w14:textId="6E5FFFC1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12. Цінова політика та механізми розрахунків на зовнішньому ринку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92D764" w14:textId="7A713A04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13.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Транспортне обслуговування зовнішньоекономічної діяльності підприємства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5DFF7A" w14:textId="64CBAB81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14. Ризики у зовнішньоекономічній діяльності та їх страхування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41A7C0" w14:textId="5BB6AC51" w:rsidR="0023187B" w:rsidRPr="00EE3B4E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15. Зовнішньоекономічна діяльність підприємств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на території вільних економічних зон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187B" w:rsidRPr="00EE3B4E" w14:paraId="7DD01306" w14:textId="77777777">
        <w:tc>
          <w:tcPr>
            <w:tcW w:w="3936" w:type="dxa"/>
          </w:tcPr>
          <w:p w14:paraId="62EF2F48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9CAA2B0" w14:textId="5FB40E3F" w:rsidR="0023187B" w:rsidRPr="00346C56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особистого наукового 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практичного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світогляду в сфері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зовнішньоекономічної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діяльності та розвиток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здатності приймати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ефективні рішення в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експортно-імпортній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r w:rsidRPr="00B8332D">
              <w:rPr>
                <w:rFonts w:ascii="Times New Roman" w:hAnsi="Times New Roman" w:cs="Times New Roman"/>
                <w:sz w:val="24"/>
                <w:szCs w:val="24"/>
              </w:rPr>
              <w:t xml:space="preserve"> підприємства.</w:t>
            </w:r>
          </w:p>
        </w:tc>
      </w:tr>
      <w:tr w:rsidR="0023187B" w:rsidRPr="00EE3B4E" w14:paraId="5ABAF475" w14:textId="77777777">
        <w:tc>
          <w:tcPr>
            <w:tcW w:w="3936" w:type="dxa"/>
          </w:tcPr>
          <w:p w14:paraId="3276CC42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286DC37" w14:textId="63F4BBB7" w:rsidR="0023187B" w:rsidRPr="00EE3B4E" w:rsidRDefault="0016588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1411B79" w14:textId="77777777" w:rsidR="0023187B" w:rsidRPr="00B77CE9" w:rsidRDefault="0023187B">
      <w:pPr>
        <w:rPr>
          <w:rFonts w:ascii="Times New Roman" w:hAnsi="Times New Roman" w:cs="Times New Roman"/>
        </w:rPr>
      </w:pPr>
    </w:p>
    <w:sectPr w:rsidR="0023187B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4528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9445A"/>
    <w:rsid w:val="000D28D9"/>
    <w:rsid w:val="000E09FF"/>
    <w:rsid w:val="000F520B"/>
    <w:rsid w:val="0016588D"/>
    <w:rsid w:val="0018262C"/>
    <w:rsid w:val="001F27C5"/>
    <w:rsid w:val="0023187B"/>
    <w:rsid w:val="00285182"/>
    <w:rsid w:val="002B221A"/>
    <w:rsid w:val="00346C56"/>
    <w:rsid w:val="00362528"/>
    <w:rsid w:val="00373D49"/>
    <w:rsid w:val="003B195D"/>
    <w:rsid w:val="00441317"/>
    <w:rsid w:val="00492411"/>
    <w:rsid w:val="004D35F5"/>
    <w:rsid w:val="005419AA"/>
    <w:rsid w:val="00597567"/>
    <w:rsid w:val="00597BE5"/>
    <w:rsid w:val="005E3D4B"/>
    <w:rsid w:val="00662C8D"/>
    <w:rsid w:val="0079534C"/>
    <w:rsid w:val="007B7F30"/>
    <w:rsid w:val="007C0753"/>
    <w:rsid w:val="008101B7"/>
    <w:rsid w:val="00820741"/>
    <w:rsid w:val="00871EB3"/>
    <w:rsid w:val="008C45CF"/>
    <w:rsid w:val="008D0AE9"/>
    <w:rsid w:val="008D2F80"/>
    <w:rsid w:val="00910136"/>
    <w:rsid w:val="009A2946"/>
    <w:rsid w:val="009C582A"/>
    <w:rsid w:val="009D1ABE"/>
    <w:rsid w:val="00A1498E"/>
    <w:rsid w:val="00AC3DD8"/>
    <w:rsid w:val="00B61B3C"/>
    <w:rsid w:val="00B77CE9"/>
    <w:rsid w:val="00B8332D"/>
    <w:rsid w:val="00BE3722"/>
    <w:rsid w:val="00CC0DA9"/>
    <w:rsid w:val="00D11FFA"/>
    <w:rsid w:val="00D35ECE"/>
    <w:rsid w:val="00DB40D3"/>
    <w:rsid w:val="00DB56EF"/>
    <w:rsid w:val="00E64941"/>
    <w:rsid w:val="00EB5B51"/>
    <w:rsid w:val="00EC3CA9"/>
    <w:rsid w:val="00ED08A3"/>
    <w:rsid w:val="00EE12D8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A2523"/>
  <w15:docId w15:val="{43D3531B-35E3-4047-89CF-E99EB08F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02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1421</Characters>
  <Application>Microsoft Office Word</Application>
  <DocSecurity>0</DocSecurity>
  <Lines>11</Lines>
  <Paragraphs>3</Paragraphs>
  <ScaleCrop>false</ScaleCrop>
  <Company>Krokoz™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subject/>
  <dc:creator>жменька</dc:creator>
  <cp:keywords/>
  <dc:description/>
  <cp:lastModifiedBy>BLTT</cp:lastModifiedBy>
  <cp:revision>3</cp:revision>
  <dcterms:created xsi:type="dcterms:W3CDTF">2021-03-11T10:00:00Z</dcterms:created>
  <dcterms:modified xsi:type="dcterms:W3CDTF">2022-04-28T04:44:00Z</dcterms:modified>
</cp:coreProperties>
</file>